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10" w:rsidRPr="00036610" w:rsidRDefault="003744D0" w:rsidP="00036610">
      <w:pPr>
        <w:shd w:val="clear" w:color="auto" w:fill="FFFFFF"/>
        <w:spacing w:after="201" w:line="240" w:lineRule="auto"/>
        <w:outlineLvl w:val="1"/>
        <w:rPr>
          <w:rFonts w:ascii="Tahoma" w:eastAsia="Times New Roman" w:hAnsi="Tahoma" w:cs="Tahoma"/>
          <w:color w:val="2E3A48"/>
          <w:sz w:val="30"/>
          <w:szCs w:val="30"/>
        </w:rPr>
      </w:pPr>
      <w:r>
        <w:rPr>
          <w:rFonts w:ascii="Tahoma" w:eastAsia="Times New Roman" w:hAnsi="Tahoma" w:cs="Tahoma"/>
          <w:color w:val="2E3A48"/>
          <w:sz w:val="30"/>
          <w:szCs w:val="30"/>
        </w:rPr>
        <w:t>Д</w:t>
      </w:r>
      <w:r w:rsidR="00036610" w:rsidRPr="00036610">
        <w:rPr>
          <w:rFonts w:ascii="Tahoma" w:eastAsia="Times New Roman" w:hAnsi="Tahoma" w:cs="Tahoma"/>
          <w:color w:val="2E3A48"/>
          <w:sz w:val="30"/>
          <w:szCs w:val="30"/>
        </w:rPr>
        <w:t>оступ к информационным системам и информационно-телекоммуникационным сетям</w:t>
      </w:r>
    </w:p>
    <w:p w:rsidR="00036610" w:rsidRPr="00036610" w:rsidRDefault="00036610" w:rsidP="00036610">
      <w:pPr>
        <w:shd w:val="clear" w:color="auto" w:fill="FFFFFF"/>
        <w:spacing w:after="0" w:line="301" w:lineRule="atLeast"/>
        <w:ind w:firstLine="708"/>
        <w:jc w:val="both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Tahoma" w:eastAsia="Times New Roman" w:hAnsi="Tahoma" w:cs="Tahoma"/>
          <w:color w:val="646464"/>
          <w:sz w:val="20"/>
          <w:szCs w:val="20"/>
        </w:rPr>
        <w:t> </w:t>
      </w:r>
      <w:r w:rsidRPr="00036610">
        <w:rPr>
          <w:rFonts w:ascii="Tahoma" w:eastAsia="Times New Roman" w:hAnsi="Tahoma" w:cs="Tahoma"/>
          <w:color w:val="646464"/>
          <w:sz w:val="20"/>
        </w:rPr>
        <w:t> </w:t>
      </w:r>
    </w:p>
    <w:p w:rsidR="00036610" w:rsidRPr="00036610" w:rsidRDefault="00036610" w:rsidP="00036610">
      <w:pPr>
        <w:shd w:val="clear" w:color="auto" w:fill="FFFFFF"/>
        <w:spacing w:after="84" w:line="240" w:lineRule="auto"/>
        <w:jc w:val="right"/>
        <w:outlineLvl w:val="3"/>
        <w:rPr>
          <w:rFonts w:ascii="Tahoma" w:eastAsia="Times New Roman" w:hAnsi="Tahoma" w:cs="Tahoma"/>
          <w:b/>
          <w:bCs/>
          <w:color w:val="646464"/>
          <w:sz w:val="20"/>
          <w:szCs w:val="20"/>
        </w:rPr>
      </w:pPr>
      <w:r w:rsidRPr="00036610">
        <w:rPr>
          <w:rFonts w:ascii="Tahoma" w:eastAsia="Times New Roman" w:hAnsi="Tahoma" w:cs="Tahoma"/>
          <w:b/>
          <w:bCs/>
          <w:i/>
          <w:iCs/>
          <w:color w:val="000080"/>
          <w:sz w:val="20"/>
        </w:rPr>
        <w:t>С 1 сентября 2012 г. вступил в силу Федеральный закон Российской Федерации от 29 декабря 2010 г. N </w:t>
      </w:r>
      <w:hyperlink r:id="rId5" w:history="1">
        <w:r w:rsidRPr="00036610">
          <w:rPr>
            <w:rFonts w:ascii="Tahoma" w:eastAsia="Times New Roman" w:hAnsi="Tahoma" w:cs="Tahoma"/>
            <w:b/>
            <w:bCs/>
            <w:i/>
            <w:iCs/>
            <w:color w:val="1C7DA0"/>
            <w:sz w:val="20"/>
            <w:u w:val="single"/>
          </w:rPr>
          <w:t>436-ФЗ</w:t>
        </w:r>
      </w:hyperlink>
      <w:r w:rsidRPr="00036610">
        <w:rPr>
          <w:rFonts w:ascii="Tahoma" w:eastAsia="Times New Roman" w:hAnsi="Tahoma" w:cs="Tahoma"/>
          <w:b/>
          <w:bCs/>
          <w:color w:val="646464"/>
          <w:sz w:val="20"/>
        </w:rPr>
        <w:t> </w:t>
      </w:r>
      <w:r w:rsidRPr="00036610">
        <w:rPr>
          <w:rFonts w:ascii="Tahoma" w:eastAsia="Times New Roman" w:hAnsi="Tahoma" w:cs="Tahoma"/>
          <w:b/>
          <w:bCs/>
          <w:color w:val="646464"/>
          <w:sz w:val="20"/>
          <w:szCs w:val="20"/>
        </w:rPr>
        <w:br/>
      </w:r>
      <w:r w:rsidRPr="00036610">
        <w:rPr>
          <w:rFonts w:ascii="Tahoma" w:eastAsia="Times New Roman" w:hAnsi="Tahoma" w:cs="Tahoma"/>
          <w:b/>
          <w:bCs/>
          <w:i/>
          <w:iCs/>
          <w:color w:val="000080"/>
          <w:sz w:val="20"/>
        </w:rPr>
        <w:t>«О защите детей от информации, причиняющей вред их здоровью и развитию»</w:t>
      </w:r>
    </w:p>
    <w:p w:rsidR="00036610" w:rsidRPr="00036610" w:rsidRDefault="00036610" w:rsidP="00036610">
      <w:pPr>
        <w:shd w:val="clear" w:color="auto" w:fill="FFFFFF"/>
        <w:spacing w:after="0" w:line="301" w:lineRule="atLeast"/>
        <w:ind w:firstLine="708"/>
        <w:jc w:val="both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С целью совершенствования образовательного процесса в 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МБОУ «Заинская средняя общеобразовательная школа №1» 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особое внимание уделяется использованию новых информационных технологий. В школе 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25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персональных</w:t>
      </w:r>
      <w:proofErr w:type="gramEnd"/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 </w:t>
      </w:r>
      <w:proofErr w:type="spellStart"/>
      <w:r w:rsidR="00BD6C93">
        <w:rPr>
          <w:rFonts w:ascii="Arial" w:eastAsia="Times New Roman" w:hAnsi="Arial" w:cs="Arial"/>
          <w:color w:val="002056"/>
          <w:sz w:val="24"/>
          <w:szCs w:val="24"/>
        </w:rPr>
        <w:t>комрьютера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. В школе  действуют   электронная  почта. В учебных целях используются 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>25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компьютеров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>.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>  Кабинеты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 биологии, физики, начальной школы 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  информатики  оснащены 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>2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лазерными принтерами,    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>2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сканерами, , </w:t>
      </w:r>
      <w:r w:rsidRPr="00036610">
        <w:rPr>
          <w:rFonts w:ascii="Arial" w:eastAsia="Times New Roman" w:hAnsi="Arial" w:cs="Arial"/>
          <w:color w:val="002056"/>
          <w:sz w:val="24"/>
          <w:szCs w:val="24"/>
          <w:lang w:val="en-US"/>
        </w:rPr>
        <w:t>Web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-камерами, </w:t>
      </w:r>
      <w:proofErr w:type="spellStart"/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документ-камерой</w:t>
      </w:r>
      <w:proofErr w:type="spellEnd"/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. В школе 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>10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интерактивных досок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. 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Преподаватели активно используют образовательные мультимедиа пособия - учебники, репетиторы, энциклопедии и справочные издания в естественнонаучном, гуманитарном образовании, самостоятельной работе, усилилась связь информатики с другими предметами.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Обучающиеся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активно используют</w:t>
      </w:r>
      <w:r w:rsidR="00BD6C93">
        <w:rPr>
          <w:rFonts w:ascii="Arial" w:eastAsia="Times New Roman" w:hAnsi="Arial" w:cs="Arial"/>
          <w:color w:val="002056"/>
          <w:sz w:val="24"/>
          <w:szCs w:val="24"/>
        </w:rPr>
        <w:t xml:space="preserve"> 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>и Интернет при самостоятельной подготовке к уроку. Применение ИКТ  расширяет возможность самостоятельной деятельности, формирует навык исследовательской деятельности; обеспечивает доступ к различным справочным системам, электронным библиотекам, другим информационным ресурсам; в общем, способствует повышению качества образования.</w:t>
      </w:r>
    </w:p>
    <w:p w:rsidR="00036610" w:rsidRPr="00036610" w:rsidRDefault="00BD6C93" w:rsidP="00036610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646464"/>
          <w:sz w:val="20"/>
          <w:szCs w:val="20"/>
        </w:rPr>
      </w:pPr>
      <w:r>
        <w:rPr>
          <w:rFonts w:ascii="Arial" w:eastAsia="Times New Roman" w:hAnsi="Arial" w:cs="Arial"/>
          <w:color w:val="002056"/>
          <w:sz w:val="24"/>
          <w:szCs w:val="24"/>
        </w:rPr>
        <w:t xml:space="preserve">Школа </w:t>
      </w:r>
      <w:r w:rsidR="00036610" w:rsidRPr="00036610">
        <w:rPr>
          <w:rFonts w:ascii="Arial" w:eastAsia="Times New Roman" w:hAnsi="Arial" w:cs="Arial"/>
          <w:color w:val="002056"/>
          <w:sz w:val="24"/>
          <w:szCs w:val="24"/>
        </w:rPr>
        <w:t>  имеет доступ к сети Интернет.   Назначен ответственный за работу «точки доступа к сети Интернет» в ОУ. Утверждена инструкция ответственного за работу «точки доступа к сети Интернет» в ОУ. 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В ОУ Разработаны и утверждены: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</w:p>
    <w:p w:rsidR="00036610" w:rsidRPr="005D7752" w:rsidRDefault="005D7752" w:rsidP="005D775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>
        <w:t xml:space="preserve">«Инструкция для сотрудников МБОУ «Заинская средняя общеобразовательная школа №1» о порядке действий при осуществлении контроля использования </w:t>
      </w:r>
      <w:proofErr w:type="gramStart"/>
      <w:r>
        <w:t>обучающимися</w:t>
      </w:r>
      <w:proofErr w:type="gramEnd"/>
      <w:r>
        <w:t xml:space="preserve"> сети Интернет»</w:t>
      </w:r>
    </w:p>
    <w:p w:rsidR="005D7752" w:rsidRDefault="00AF69AE" w:rsidP="005D7752">
      <w:pPr>
        <w:pStyle w:val="a6"/>
        <w:numPr>
          <w:ilvl w:val="0"/>
          <w:numId w:val="1"/>
        </w:numPr>
        <w:shd w:val="clear" w:color="auto" w:fill="FFFFFF"/>
        <w:spacing w:after="0" w:line="240" w:lineRule="auto"/>
      </w:pPr>
      <w:hyperlink r:id="rId6" w:history="1">
        <w:r w:rsidR="00036610" w:rsidRPr="005D7752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br/>
        </w:r>
      </w:hyperlink>
      <w:r w:rsidR="005D7752">
        <w:t xml:space="preserve">Типовые правила использования сети Интернет в МБОУ «Заинская средняя </w:t>
      </w:r>
      <w:proofErr w:type="spellStart"/>
      <w:r w:rsidR="005D7752">
        <w:t>общеобразоваельная</w:t>
      </w:r>
      <w:proofErr w:type="spellEnd"/>
      <w:r w:rsidR="005D7752">
        <w:t xml:space="preserve"> школа №1».</w:t>
      </w:r>
    </w:p>
    <w:p w:rsidR="00036610" w:rsidRPr="00036610" w:rsidRDefault="005D7752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>
        <w:t xml:space="preserve"> </w:t>
      </w:r>
    </w:p>
    <w:p w:rsidR="00036610" w:rsidRPr="00036610" w:rsidRDefault="00AF69AE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hyperlink r:id="rId7" w:history="1"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«Полож</w:t>
        </w:r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е</w:t>
        </w:r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ние о школьном сайте» </w:t>
        </w:r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br/>
        </w:r>
      </w:hyperlink>
    </w:p>
    <w:p w:rsidR="00036610" w:rsidRPr="00036610" w:rsidRDefault="00AF69AE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hyperlink r:id="rId8" w:history="1"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 </w:t>
        </w:r>
        <w:r w:rsidR="00036610"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br/>
        </w:r>
      </w:hyperlink>
    </w:p>
    <w:p w:rsidR="0067617F" w:rsidRDefault="00036610" w:rsidP="00036610">
      <w:pPr>
        <w:shd w:val="clear" w:color="auto" w:fill="FFFFFF"/>
        <w:spacing w:after="0" w:line="240" w:lineRule="auto"/>
        <w:ind w:firstLine="708"/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Школьники  и педагогические работники имеют возможность работать в сети Интернет с 8-00 до 17-00 с понедельника по пятницу на уроках  и после уроков в компьютерном классе. Контроль использования учащимися сети Интернет осуществляется с помощью программно-технических средств и визуального контроля.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Ведется журнал учета </w:t>
      </w:r>
      <w:r w:rsidR="0067617F">
        <w:rPr>
          <w:rFonts w:ascii="Arial" w:eastAsia="Times New Roman" w:hAnsi="Arial" w:cs="Arial"/>
          <w:color w:val="002056"/>
          <w:sz w:val="24"/>
          <w:szCs w:val="24"/>
        </w:rPr>
        <w:t>работы Интернет.</w:t>
      </w:r>
      <w:hyperlink r:id="rId9" w:tgtFrame="_blank" w:history="1"/>
    </w:p>
    <w:p w:rsidR="00036610" w:rsidRPr="00036610" w:rsidRDefault="00036610" w:rsidP="00036610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.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Контроль за учащимися сети Интернет осуществляют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1) во время проведения занятий – учитель, проводящий занятие;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2) во время использования сети Интернет для свободной работы учащихся — лицо.</w:t>
      </w:r>
    </w:p>
    <w:p w:rsidR="00036610" w:rsidRPr="00036610" w:rsidRDefault="00036610" w:rsidP="00036610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lastRenderedPageBreak/>
        <w:t>С ноября 201</w:t>
      </w:r>
      <w:r w:rsidR="0067617F">
        <w:rPr>
          <w:rFonts w:ascii="Arial" w:eastAsia="Times New Roman" w:hAnsi="Arial" w:cs="Arial"/>
          <w:color w:val="002056"/>
          <w:sz w:val="24"/>
          <w:szCs w:val="24"/>
        </w:rPr>
        <w:t>1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года школа  подключена к бесплатной всероссийской системе электронных дневников и журналов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</w:t>
      </w:r>
      <w:r w:rsidR="0067617F">
        <w:rPr>
          <w:rFonts w:ascii="Arial" w:eastAsia="Times New Roman" w:hAnsi="Arial" w:cs="Arial"/>
          <w:color w:val="002056"/>
          <w:sz w:val="24"/>
          <w:szCs w:val="24"/>
        </w:rPr>
        <w:t>.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Система соответствует требованиям Министерства образования и науки Р</w:t>
      </w:r>
      <w:r w:rsidR="0067617F">
        <w:rPr>
          <w:rFonts w:ascii="Arial" w:eastAsia="Times New Roman" w:hAnsi="Arial" w:cs="Arial"/>
          <w:color w:val="002056"/>
          <w:sz w:val="24"/>
          <w:szCs w:val="24"/>
        </w:rPr>
        <w:t>Т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к внедрению систем ведения журналов </w:t>
      </w:r>
      <w:r w:rsidR="0067617F">
        <w:rPr>
          <w:rFonts w:ascii="Arial" w:eastAsia="Times New Roman" w:hAnsi="Arial" w:cs="Arial"/>
          <w:color w:val="002056"/>
          <w:sz w:val="24"/>
          <w:szCs w:val="24"/>
        </w:rPr>
        <w:t>успеваемости в электронном виде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>.</w:t>
      </w:r>
    </w:p>
    <w:p w:rsidR="00036610" w:rsidRPr="00036610" w:rsidRDefault="00036610" w:rsidP="00036610">
      <w:pPr>
        <w:shd w:val="clear" w:color="auto" w:fill="FFFFFF"/>
        <w:spacing w:after="0" w:line="301" w:lineRule="atLeast"/>
        <w:ind w:firstLine="708"/>
        <w:jc w:val="both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На школьном сайте размещена и регулярно обновляется нормативно-правовая документация, информация для родителей, учеников, поступающих,  библиотеки, школьного музея, а также ссылка на электронный журнал.  Педагоги школы имеют свои персональные сайты, где размещают свои электронные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портфолио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 методические разработки.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</w:p>
    <w:p w:rsidR="00036610" w:rsidRPr="00036610" w:rsidRDefault="00036610" w:rsidP="0003661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b/>
          <w:bCs/>
          <w:i/>
          <w:iCs/>
          <w:color w:val="002056"/>
          <w:sz w:val="24"/>
          <w:szCs w:val="24"/>
        </w:rPr>
        <w:t>КЛАССИФИКАТОР</w:t>
      </w:r>
    </w:p>
    <w:p w:rsidR="00036610" w:rsidRPr="00036610" w:rsidRDefault="00036610" w:rsidP="0003661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b/>
          <w:bCs/>
          <w:i/>
          <w:iCs/>
          <w:color w:val="002056"/>
          <w:sz w:val="24"/>
          <w:szCs w:val="24"/>
        </w:rPr>
        <w:t>информации, доступ к которой учащихся запрещен и разрешен.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1.Пропаганда войны, разжигание ненависти и вражды, пропаганда порнографии и антиобщественного поведения: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информация, направленная на пропаганду войны, разжигание национальной, расовой или религиозной ненависти и вражды;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информация, пропагандирующая порнографию, культ насилия и жестокости, наркоманию, токсикоманию, антиобщественное поведение.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 .Злоупотребление свободой СМИ /экстремизм: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информация, содержащая публичные призывы к осуществлению террористической деятельности, оправдывающая терроризм, содержащая другие экстремистские материалы.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3.Злоупотребление свободой СМИ / наркотические средства: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сведения о способах, методах разработки, изготовления и использования, местах приобретения наркотических средств, психотропных веществ и их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прекурсоров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пропаганду каких-либо преимуществ использования отдельных наркотических средств, психотропных веществ, их аналогов и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прекурсоров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>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4.Злоупотребление свободой СМИ / информация с огра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softHyphen/>
        <w:t>ниченным доступом: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сведения о специальных средствах, технических приемах и тактике проведения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контртеррористической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операции.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5 .Злоупотребление свободой СМИ / скрытое воздействие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информация, содержащая скрытые вставки и иные технические способы воздействия на подсознание людей и (или) оказывающих вредное влияние на их здоровье.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6.Экстремистские материалы или экстремистская деятельность (экстремизм):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А) экстремистские материалы, т.е. предназначенные для обнародования документы либо информация,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труды</w:t>
      </w:r>
      <w:hyperlink r:id="rId10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руководителей</w:t>
        </w:r>
        <w:proofErr w:type="spellEnd"/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 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этнической, социальной, расовой, национальной или религиозной группы;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Б) экстремистская деятельность (экстремизм) включает в себя деятельность по распространению материалов (произведений), содержащих хотя бы один из следующих признаков: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насильственное изменение основ конституционного строя и нарушение целостности Российской Федерации;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подрыв безопасности Российской Федерации;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захват или присвоение властных полномочий;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создание незаконных вооруженных формирований;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lastRenderedPageBreak/>
        <w:t>- осуществление террористической деятельности либо публичное оправдание терроризма;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-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возбуждение расовой, национальной или религиозной розни, а также социальной розни, связанной с насилием или призывами к насилию;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унижение национального достоинства;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осуществление массовых беспорядков, хулиганских действий и актов вандализма по мотивам идеологической, политической, расовой, национальной или религиозной ненависти либо вражды, а равно по мотивам ненависти либо вражды в отношении какой-либо социальной группы;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пропаганду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воспрепятствование законной деятельности органов государственной власти, избирательных комиссий, а также законной деятельности должностных лиц указанных органов, комиссий, соединенное с насилием или угрозой его применения;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публичную клевету в отношении лица, замещающего государственную должность Российской Федерации или государственную должность субъекта Российской Федерации, при исполнении им своих должностных обязан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softHyphen/>
        <w:t>ностей или в связи с их исполнением, соединенную с обвинением указанного лица в совершении деяний, указанных в настоящей статье, при условии, что факт клеветы установлен в судебном порядке;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-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применение насилия в отношении представителя государственной власти либо на угрозу применения насилия в отношении представителя государственной власти или его близких в связи с исполнением им своих должностных обязанностей;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деятельность;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нарушение прав и свобод человека и гражданина, причинение вреда здоровью и имуществу граждан в связи с их убеждениями, расовой или национальной принадлежностью, вероисповеданием, социальной принадлежностью или социальным происхождением.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7 .Вредоносные программы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программы для ЭВМ, заведомо приводящие к несанкционированному уничтожению, блокированию, модификации либо копированию информации, нарушению работы ЭВМ, системы ЭВМ или их сети.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8 .Преступления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клевета (распространение заведомо ложных сведений, порочащих честь и достоинство другого лица или подрывающих его репутацию);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оскорбление (унижение чести и достоинства другого лица, выраженное в неприлично форме);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публичные призывы к осуществлению террористической деятельности или публичное оправдание терроризма;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склонение к потреблению наркотических средств и психотропных веществ;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незаконное распространение или рекламирование порнографических материалов;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публичные призывы к осуществлению экстремистской деятельности;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информация, направленная на пропаганду национальной, классовой, социальной Нетерпимости, а также пропаганду социального, расового, национального и религиозного неравенства;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- публичные призывы к развязыванию агрессивной войны.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lastRenderedPageBreak/>
        <w:t>9.Ненадлежащая реклама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информация, содержащая рекламу алкогольной продукции и табачных изделий.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10 .Информация с ограниченным доступом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информация, составляющая государственную, коммерческую, служебную или иную специально охраняемую законом тайну.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</w:p>
    <w:p w:rsidR="00036610" w:rsidRPr="00036610" w:rsidRDefault="00036610" w:rsidP="0003661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b/>
          <w:bCs/>
          <w:i/>
          <w:iCs/>
          <w:color w:val="002056"/>
          <w:sz w:val="24"/>
          <w:szCs w:val="24"/>
        </w:rPr>
        <w:t>Классификатор информации, </w:t>
      </w:r>
      <w:r w:rsidRPr="00036610">
        <w:rPr>
          <w:rFonts w:ascii="Arial" w:eastAsia="Times New Roman" w:hAnsi="Arial" w:cs="Arial"/>
          <w:b/>
          <w:bCs/>
          <w:color w:val="002056"/>
          <w:sz w:val="24"/>
          <w:szCs w:val="24"/>
        </w:rPr>
        <w:br/>
      </w:r>
      <w:r w:rsidRPr="00036610">
        <w:rPr>
          <w:rFonts w:ascii="Arial" w:eastAsia="Times New Roman" w:hAnsi="Arial" w:cs="Arial"/>
          <w:b/>
          <w:bCs/>
          <w:i/>
          <w:iCs/>
          <w:color w:val="002056"/>
          <w:sz w:val="24"/>
          <w:szCs w:val="24"/>
        </w:rPr>
        <w:t>несовместимой с задачами образования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1. Алкоголь: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Реклама алкоголя, пропаганда потребления алкоголя. Сайты компаний, производящих алкогольную продукцию.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2. Баннеры и рекламные программы: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Баннерные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сети, всплывающая реклама, рекламные программы.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3. Вождение и автомобили: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Несовместимая с задачами образования информация об автомобилях и других транспортных средствах, вождении, автозапчастях, автомобильных журналах, техническом обслуживании, аксессуарах к автомобилям.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4.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Досуг и развлечения: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Несовместимая с задачами образования информация в виде фотоальбомов и рейтингов фотографий, открыток, гороскопов, сонников, гаданий, магии, астрологии,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ТВ-программ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прогнозов погоды, тестов, рейтингов, фотоконкурсов, конкурсов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несовместимая с задачами образования информация о туризме, путешествиях, тостах, поздравлениях, кроссвордах,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сканвордах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ответов к ним,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фэнтези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 фантастике, кулинарии, рецептах, </w:t>
      </w:r>
      <w:hyperlink r:id="rId11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диетах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моде, одежде, обуви, модных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аксессуарах, показах мод, текстах песен, кино, киноактерах, расписаниях концертов, спектаклей, кинофильмов, заказе билетов в театры, кино и т.п., дачах, участках, огородах, садах, цветоводстве, животных, питомцах, уходе за ними, рукоделии, студенческой жизни, музыке и музыкальных направлениях, группах, увлечениях, хобби, коллекционировании, службах знакомств, размещении объявлений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анекдотах, приколах, слухах, сайтах и журналы для женщин и для мужчин, желтая пресса,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онлайн-ТВ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</w:t>
      </w:r>
      <w:proofErr w:type="spellEnd"/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радио, знаменитости, </w:t>
      </w:r>
      <w:hyperlink r:id="rId12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косметика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 </w:t>
      </w:r>
      <w:hyperlink r:id="rId13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парфюмерия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прически, ювелирные украшения.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5.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Здоровье и медицина: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Несовместимая с задачами образования информация о шейпинге, фигуре, </w:t>
      </w:r>
      <w:hyperlink r:id="rId14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похудении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медицине, медицинских учреждениях, </w:t>
      </w:r>
      <w:hyperlink r:id="rId15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лекарствах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оборудовании, а также иных материалах по теме «Здоровье и медицина», которые, являясь академическими, по сути, могут быть также отнесены к другим категориям, например, порнография, трупы и т.п.</w:t>
      </w:r>
      <w:proofErr w:type="gramEnd"/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6. </w:t>
      </w:r>
      <w:hyperlink r:id="rId16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Компьютерные игры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образования).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Несовместимая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с задачами образования компьютерные онлайновые и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оффлайновые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игры, советы для игроков и ключи для прохождения игр, игровые форумы и чаты.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7.Корпоративные сайты, Интернет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-п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редставительства негосударственных учреждений: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Содержащие несовместимую с задачами образования информацию сайты коммерческих фирм, компаний, предприятий, организаций.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lastRenderedPageBreak/>
        <w:t xml:space="preserve">8. Личная и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немодерируемая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информация: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proofErr w:type="spellStart"/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Немодерируемые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форумы, доски объявлений и конференции, гостевые книги, базы данных, содержащие личную информацию (адреса, </w:t>
      </w:r>
      <w:hyperlink r:id="rId17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телефоны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 и т. п.), личные странички, дневники (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блоги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>).</w:t>
      </w:r>
      <w:proofErr w:type="gramEnd"/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9. Отправка SMS с использованием Интернет-ресурсов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предлагающие услуги по отправке SMS-сообщений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10. 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Модерируемые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доски объявлений: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Содержащие несовместимую с задачами образования информацию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модерируемые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доски сообщений/объявлений, а также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модерируемые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чаты.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11. Нелегальная помощь школьникам и студентам: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Банки готовых рефератов, эссе, дипломных работ и проч.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12. Неприличный и грубый юмор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Неэтичные анекдоты и шутки, в частности обыгрывающие особенности физиологии человека.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13. Нижнее белье, купальники: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на которых рекламируется и изображается нижнее белье и купальники.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14. Обеспечение анонимности пользователя, обход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контентных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фильтров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Сайты, предлагающие инструкции по обходу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прокси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и доступу к запрещенным страницам.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Peer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—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to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-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Peer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программы, сервисы бесплатных </w:t>
      </w:r>
      <w:proofErr w:type="spellStart"/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прокси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— </w:t>
      </w:r>
      <w:hyperlink r:id="rId18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серверов</w:t>
        </w:r>
        <w:proofErr w:type="gramEnd"/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сервисы, дающие пользователю анонимность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15. </w:t>
      </w:r>
      <w:proofErr w:type="spellStart"/>
      <w:r w:rsidR="00AF69AE" w:rsidRPr="00036610">
        <w:rPr>
          <w:rFonts w:ascii="Arial" w:eastAsia="Times New Roman" w:hAnsi="Arial" w:cs="Arial"/>
          <w:color w:val="002056"/>
          <w:sz w:val="24"/>
          <w:szCs w:val="24"/>
        </w:rPr>
        <w:fldChar w:fldCharType="begin"/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instrText xml:space="preserve"> HYPERLINK "http://www.cristals-slot.com/" \t "_blank" </w:instrText>
      </w:r>
      <w:r w:rsidR="00AF69AE" w:rsidRPr="00036610">
        <w:rPr>
          <w:rFonts w:ascii="Arial" w:eastAsia="Times New Roman" w:hAnsi="Arial" w:cs="Arial"/>
          <w:color w:val="002056"/>
          <w:sz w:val="24"/>
          <w:szCs w:val="24"/>
        </w:rPr>
        <w:fldChar w:fldCharType="separate"/>
      </w:r>
      <w:r w:rsidRPr="00036610">
        <w:rPr>
          <w:rFonts w:ascii="Arial" w:eastAsia="Times New Roman" w:hAnsi="Arial" w:cs="Arial"/>
          <w:color w:val="1C7DA0"/>
          <w:sz w:val="24"/>
          <w:szCs w:val="24"/>
          <w:u w:val="single"/>
        </w:rPr>
        <w:t>Онлайн</w:t>
      </w:r>
      <w:proofErr w:type="spellEnd"/>
      <w:r w:rsidRPr="00036610">
        <w:rPr>
          <w:rFonts w:ascii="Arial" w:eastAsia="Times New Roman" w:hAnsi="Arial" w:cs="Arial"/>
          <w:color w:val="1C7DA0"/>
          <w:sz w:val="24"/>
          <w:szCs w:val="24"/>
          <w:u w:val="single"/>
        </w:rPr>
        <w:t xml:space="preserve"> — казино</w:t>
      </w:r>
      <w:r w:rsidR="00AF69AE" w:rsidRPr="00036610">
        <w:rPr>
          <w:rFonts w:ascii="Arial" w:eastAsia="Times New Roman" w:hAnsi="Arial" w:cs="Arial"/>
          <w:color w:val="002056"/>
          <w:sz w:val="24"/>
          <w:szCs w:val="24"/>
        </w:rPr>
        <w:fldChar w:fldCharType="end"/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t> и тотализаторы: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Электронные казино, тотализаторы, </w:t>
      </w:r>
      <w:hyperlink r:id="rId19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игры на деньги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конкурсы и проч.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16. Платные сайты: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Сайты, на которых вывешено объявление о платности посещения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веб-страниц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>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17.Поиск работы, </w:t>
      </w:r>
      <w:hyperlink r:id="rId20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резюме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вакансии: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Содержащие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несовместимую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с задачами образования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Интернет-представительства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кадровых агентств, банки </w:t>
      </w:r>
      <w:hyperlink r:id="rId21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вакансий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 и </w:t>
      </w:r>
      <w:hyperlink r:id="rId22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резюме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18.Поисковые системы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Содержащие несовместимую с задачами образования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Интернет-каталоги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>, системы поиска и навигации в сети Интернет.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19.Религии и атеизм: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содержащие несовместимую с задачами образования информацию религиозной направленности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20. Системы поиска изображений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Системы для поиска изображений в сети Интернет по ключевому слову или словосочетанию.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21. СМИ: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Содержащие несовместимую с задачами образования информацию новостные ресурсы и сайты СМИ (радио, телевидения, печати)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22. Табак, реклама табака, пропаганда потребления табака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пропагандирующие потребление табака. Реклама табака и изделий из него.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23.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Торговля и реклама: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Содержащие несовместимую с задачами образования информацию сайты следующих категорий: аукционы, </w:t>
      </w:r>
      <w:hyperlink r:id="rId23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распродажи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Интернет-магазины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lastRenderedPageBreak/>
        <w:t>каталоги товаров и цен, электронная коммерция, модели </w:t>
      </w:r>
      <w:hyperlink r:id="rId24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мобильных телефонов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, юридические услуги, полиграфия, типографии и их услуги, таможенные услуги, охранные услуги, иммиграционные услуги, услуги по переводу текста на иностранные языки, канцелярские товары, налоги, аудит, консалтинг, деловая литература, дом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, 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ремонт, строительство, недвижимость, аренда недвижимости, покупка недвижимости, продажа услуг мобильной связи (например, картинки и мелодии для </w:t>
      </w:r>
      <w:hyperlink r:id="rId25" w:tgtFrame="_blank" w:history="1">
        <w:r w:rsidRPr="00036610">
          <w:rPr>
            <w:rFonts w:ascii="Arial" w:eastAsia="Times New Roman" w:hAnsi="Arial" w:cs="Arial"/>
            <w:color w:val="1C7DA0"/>
            <w:sz w:val="24"/>
            <w:szCs w:val="24"/>
            <w:u w:val="single"/>
          </w:rPr>
          <w:t>сотовых телефонов</w:t>
        </w:r>
      </w:hyperlink>
      <w:r w:rsidRPr="00036610">
        <w:rPr>
          <w:rFonts w:ascii="Arial" w:eastAsia="Times New Roman" w:hAnsi="Arial" w:cs="Arial"/>
          <w:color w:val="002056"/>
          <w:sz w:val="24"/>
          <w:szCs w:val="24"/>
        </w:rPr>
        <w:t>), заработок в сети Интернет, е-бизнес</w:t>
      </w:r>
      <w:proofErr w:type="gramEnd"/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24.Убийства, насилие: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содержащие описания или изображения убийств, мертвых тел, насилия и т. п. Сайты, пропагандирующие жестокое обращение с животными.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25. Чаты: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образования).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 xml:space="preserve">Несовместимые с задачами образования сайты для анонимного общения в режиме </w:t>
      </w:r>
      <w:proofErr w:type="spell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онлайн</w:t>
      </w:r>
      <w:proofErr w:type="spellEnd"/>
      <w:r w:rsidRPr="00036610">
        <w:rPr>
          <w:rFonts w:ascii="Arial" w:eastAsia="Times New Roman" w:hAnsi="Arial" w:cs="Arial"/>
          <w:color w:val="002056"/>
          <w:sz w:val="24"/>
          <w:szCs w:val="24"/>
        </w:rPr>
        <w:t>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26. Здоровье: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чаты, форумы секс меньшинств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27. Экология: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призывающие к нанесению ущерба экологии, загрязнению окружающей среды и т. п.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28. Сбор средств через Интернет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 xml:space="preserve"> :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 с информацией для сбора материальных сре</w:t>
      </w:r>
      <w:proofErr w:type="gramStart"/>
      <w:r w:rsidRPr="00036610">
        <w:rPr>
          <w:rFonts w:ascii="Arial" w:eastAsia="Times New Roman" w:hAnsi="Arial" w:cs="Arial"/>
          <w:color w:val="002056"/>
          <w:sz w:val="24"/>
          <w:szCs w:val="24"/>
        </w:rPr>
        <w:t>дств в п</w:t>
      </w:r>
      <w:proofErr w:type="gramEnd"/>
      <w:r w:rsidRPr="00036610">
        <w:rPr>
          <w:rFonts w:ascii="Arial" w:eastAsia="Times New Roman" w:hAnsi="Arial" w:cs="Arial"/>
          <w:color w:val="002056"/>
          <w:sz w:val="24"/>
          <w:szCs w:val="24"/>
        </w:rPr>
        <w:t>ользу политических партий, религиозных, общественных организаций политической, коммерческой направленности, сект и т. п.</w:t>
      </w:r>
    </w:p>
    <w:p w:rsidR="00036610" w:rsidRPr="00036610" w:rsidRDefault="00036610" w:rsidP="000366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46464"/>
          <w:sz w:val="20"/>
          <w:szCs w:val="20"/>
        </w:rPr>
      </w:pPr>
      <w:r w:rsidRPr="00036610">
        <w:rPr>
          <w:rFonts w:ascii="Arial" w:eastAsia="Times New Roman" w:hAnsi="Arial" w:cs="Arial"/>
          <w:color w:val="002056"/>
          <w:sz w:val="24"/>
          <w:szCs w:val="24"/>
        </w:rPr>
        <w:t>29. Пропаганда войны: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(ресурсы данной категории, несовместимые с задачами образования) </w:t>
      </w:r>
      <w:r w:rsidRPr="00036610">
        <w:rPr>
          <w:rFonts w:ascii="Arial" w:eastAsia="Times New Roman" w:hAnsi="Arial" w:cs="Arial"/>
          <w:color w:val="002056"/>
          <w:sz w:val="24"/>
          <w:szCs w:val="24"/>
        </w:rPr>
        <w:br/>
        <w:t>Сайты, рекрутирующие в организации военизированного толка, а также, могущие содержать информацию об изготовлении оружия в домашних условиях и т.п.</w:t>
      </w:r>
    </w:p>
    <w:p w:rsidR="00EF0950" w:rsidRDefault="00EF0950"/>
    <w:sectPr w:rsidR="00EF0950" w:rsidSect="00AF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713C8"/>
    <w:multiLevelType w:val="hybridMultilevel"/>
    <w:tmpl w:val="2DC0A72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36610"/>
    <w:rsid w:val="00036610"/>
    <w:rsid w:val="002424F4"/>
    <w:rsid w:val="003744D0"/>
    <w:rsid w:val="005D7752"/>
    <w:rsid w:val="0067617F"/>
    <w:rsid w:val="00AF69AE"/>
    <w:rsid w:val="00BD6C93"/>
    <w:rsid w:val="00EF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AE"/>
  </w:style>
  <w:style w:type="paragraph" w:styleId="2">
    <w:name w:val="heading 2"/>
    <w:basedOn w:val="a"/>
    <w:link w:val="20"/>
    <w:uiPriority w:val="9"/>
    <w:qFormat/>
    <w:rsid w:val="000366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0366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66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03661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3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36610"/>
  </w:style>
  <w:style w:type="character" w:styleId="a4">
    <w:name w:val="Strong"/>
    <w:basedOn w:val="a0"/>
    <w:uiPriority w:val="22"/>
    <w:qFormat/>
    <w:rsid w:val="00036610"/>
    <w:rPr>
      <w:b/>
      <w:bCs/>
    </w:rPr>
  </w:style>
  <w:style w:type="character" w:styleId="a5">
    <w:name w:val="Hyperlink"/>
    <w:basedOn w:val="a0"/>
    <w:uiPriority w:val="99"/>
    <w:semiHidden/>
    <w:unhideWhenUsed/>
    <w:rsid w:val="0003661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77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internat6.ru/about/folder2/folder2/" TargetMode="External"/><Relationship Id="rId13" Type="http://schemas.openxmlformats.org/officeDocument/2006/relationships/hyperlink" Target="http://quelle.ru/" TargetMode="External"/><Relationship Id="rId18" Type="http://schemas.openxmlformats.org/officeDocument/2006/relationships/hyperlink" Target="https://fornex.com/vds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job.ru/" TargetMode="External"/><Relationship Id="rId7" Type="http://schemas.openxmlformats.org/officeDocument/2006/relationships/hyperlink" Target="http://shkolainternat6.ru/about/folder2/folder2/" TargetMode="External"/><Relationship Id="rId12" Type="http://schemas.openxmlformats.org/officeDocument/2006/relationships/hyperlink" Target="http://letu.ru/" TargetMode="External"/><Relationship Id="rId17" Type="http://schemas.openxmlformats.org/officeDocument/2006/relationships/hyperlink" Target="http://svyaznoy.ru/" TargetMode="External"/><Relationship Id="rId25" Type="http://schemas.openxmlformats.org/officeDocument/2006/relationships/hyperlink" Target="http://mvide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gameray.ru/" TargetMode="External"/><Relationship Id="rId20" Type="http://schemas.openxmlformats.org/officeDocument/2006/relationships/hyperlink" Target="http://jo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hkolainternat6.ru/about/folder2/folder/" TargetMode="External"/><Relationship Id="rId11" Type="http://schemas.openxmlformats.org/officeDocument/2006/relationships/hyperlink" Target="http://rugoji.com/" TargetMode="External"/><Relationship Id="rId24" Type="http://schemas.openxmlformats.org/officeDocument/2006/relationships/hyperlink" Target="http://utinet.ru/" TargetMode="External"/><Relationship Id="rId5" Type="http://schemas.openxmlformats.org/officeDocument/2006/relationships/hyperlink" Target="http://ozyorsk-shkola.ru/wp-content/uploads/2012/05/1538732.zip" TargetMode="External"/><Relationship Id="rId15" Type="http://schemas.openxmlformats.org/officeDocument/2006/relationships/hyperlink" Target="http://apteka-ifk.ru/" TargetMode="External"/><Relationship Id="rId23" Type="http://schemas.openxmlformats.org/officeDocument/2006/relationships/hyperlink" Target="http://couponmio.ru/" TargetMode="External"/><Relationship Id="rId10" Type="http://schemas.openxmlformats.org/officeDocument/2006/relationships/hyperlink" Target="http://job.ru/" TargetMode="External"/><Relationship Id="rId19" Type="http://schemas.openxmlformats.org/officeDocument/2006/relationships/hyperlink" Target="http://faraon-gam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kretnyi-metod.net/work.php" TargetMode="External"/><Relationship Id="rId14" Type="http://schemas.openxmlformats.org/officeDocument/2006/relationships/hyperlink" Target="http://rugoji.com/" TargetMode="External"/><Relationship Id="rId22" Type="http://schemas.openxmlformats.org/officeDocument/2006/relationships/hyperlink" Target="http://job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Василя</cp:lastModifiedBy>
  <cp:revision>2</cp:revision>
  <dcterms:created xsi:type="dcterms:W3CDTF">2016-02-17T18:40:00Z</dcterms:created>
  <dcterms:modified xsi:type="dcterms:W3CDTF">2016-02-17T18:40:00Z</dcterms:modified>
</cp:coreProperties>
</file>